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6786"/>
      </w:tblGrid>
      <w:tr w:rsidR="00FB7A6F" w:rsidRPr="00FB281B" w:rsidTr="00865426">
        <w:tc>
          <w:tcPr>
            <w:tcW w:w="2518" w:type="dxa"/>
          </w:tcPr>
          <w:p w:rsidR="00FB7A6F" w:rsidRPr="00FB281B" w:rsidRDefault="00FB7A6F" w:rsidP="00865426">
            <w:pPr>
              <w:pStyle w:val="Header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25pt;margin-top:78.9pt;width:471.45pt;height:0;z-index:251658240" o:connectortype="straight"/>
              </w:pict>
            </w:r>
            <w:r>
              <w:rPr>
                <w:noProof/>
              </w:rPr>
              <w:drawing>
                <wp:inline distT="0" distB="0" distL="0" distR="0" wp14:anchorId="08D8D172" wp14:editId="00E7C494">
                  <wp:extent cx="1200852" cy="1001552"/>
                  <wp:effectExtent l="0" t="0" r="0" b="8255"/>
                  <wp:docPr id="4" name="I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la ims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872" cy="102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FB7A6F" w:rsidRPr="00FB281B" w:rsidRDefault="00FB7A6F" w:rsidP="00865426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FB7A6F" w:rsidRPr="00FB281B" w:rsidRDefault="00FB7A6F" w:rsidP="00865426">
            <w:pPr>
              <w:pStyle w:val="Header"/>
              <w:rPr>
                <w:b/>
                <w:lang w:val="en-US"/>
              </w:rPr>
            </w:pPr>
            <w:proofErr w:type="spellStart"/>
            <w:r w:rsidRPr="00FB281B">
              <w:rPr>
                <w:b/>
                <w:lang w:val="en-US"/>
              </w:rPr>
              <w:t>Facultatea</w:t>
            </w:r>
            <w:proofErr w:type="spellEnd"/>
            <w:r w:rsidRPr="00FB281B">
              <w:rPr>
                <w:b/>
                <w:lang w:val="en-US"/>
              </w:rPr>
              <w:t xml:space="preserve"> de </w:t>
            </w:r>
            <w:proofErr w:type="spellStart"/>
            <w:r w:rsidRPr="00FB281B">
              <w:rPr>
                <w:b/>
                <w:lang w:val="en-US"/>
              </w:rPr>
              <w:t>Ingineria</w:t>
            </w:r>
            <w:proofErr w:type="spellEnd"/>
            <w:r w:rsidRPr="00FB281B">
              <w:rPr>
                <w:b/>
                <w:lang w:val="en-US"/>
              </w:rPr>
              <w:t xml:space="preserve"> </w:t>
            </w:r>
            <w:proofErr w:type="spellStart"/>
            <w:r w:rsidRPr="00FB281B">
              <w:rPr>
                <w:b/>
                <w:lang w:val="en-US"/>
              </w:rPr>
              <w:t>și</w:t>
            </w:r>
            <w:proofErr w:type="spellEnd"/>
            <w:r w:rsidRPr="00FB281B">
              <w:rPr>
                <w:b/>
                <w:lang w:val="en-US"/>
              </w:rPr>
              <w:t xml:space="preserve"> </w:t>
            </w:r>
            <w:proofErr w:type="spellStart"/>
            <w:r w:rsidRPr="00FB281B">
              <w:rPr>
                <w:b/>
                <w:lang w:val="en-US"/>
              </w:rPr>
              <w:t>Managementul</w:t>
            </w:r>
            <w:proofErr w:type="spellEnd"/>
            <w:r w:rsidRPr="00FB281B">
              <w:rPr>
                <w:b/>
                <w:lang w:val="en-US"/>
              </w:rPr>
              <w:t xml:space="preserve"> </w:t>
            </w:r>
            <w:proofErr w:type="spellStart"/>
            <w:r w:rsidRPr="00FB281B">
              <w:rPr>
                <w:b/>
                <w:lang w:val="en-US"/>
              </w:rPr>
              <w:t>Sistemelor</w:t>
            </w:r>
            <w:proofErr w:type="spellEnd"/>
            <w:r w:rsidRPr="00FB281B">
              <w:rPr>
                <w:b/>
                <w:lang w:val="en-US"/>
              </w:rPr>
              <w:t xml:space="preserve"> </w:t>
            </w:r>
            <w:proofErr w:type="spellStart"/>
            <w:r w:rsidRPr="00FB281B">
              <w:rPr>
                <w:b/>
                <w:lang w:val="en-US"/>
              </w:rPr>
              <w:t>Tehnologice</w:t>
            </w:r>
            <w:proofErr w:type="spellEnd"/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FB7A6F" w:rsidRPr="00FB281B" w:rsidRDefault="00FB7A6F" w:rsidP="00865426">
            <w:pPr>
              <w:pStyle w:val="Header"/>
              <w:rPr>
                <w:lang w:val="en-US"/>
              </w:rPr>
            </w:pPr>
            <w:hyperlink r:id="rId6" w:history="1">
              <w:r w:rsidRPr="00FB281B">
                <w:rPr>
                  <w:rStyle w:val="Hyperlink"/>
                  <w:lang w:val="en-US"/>
                </w:rPr>
                <w:t>www.imst.pub.ro</w:t>
              </w:r>
            </w:hyperlink>
          </w:p>
        </w:tc>
        <w:bookmarkStart w:id="0" w:name="_GoBack"/>
        <w:bookmarkEnd w:id="0"/>
      </w:tr>
    </w:tbl>
    <w:p w:rsidR="00FB7A6F" w:rsidRDefault="00FB7A6F"/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850"/>
        <w:gridCol w:w="993"/>
        <w:gridCol w:w="708"/>
        <w:gridCol w:w="818"/>
        <w:gridCol w:w="850"/>
        <w:gridCol w:w="682"/>
        <w:gridCol w:w="789"/>
      </w:tblGrid>
      <w:tr w:rsidR="00A70DE6" w:rsidRPr="009764BB" w:rsidTr="00EE25CB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</w:t>
            </w:r>
            <w:r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REALIZARE</w:t>
            </w:r>
          </w:p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ACTIVITĂŢI STAGIU DE PRACTIC</w:t>
            </w:r>
            <w:r>
              <w:rPr>
                <w:rFonts w:ascii="Arial" w:hAnsi="Arial" w:cs="Arial"/>
                <w:b/>
                <w:sz w:val="22"/>
                <w:lang w:val="fr-FR"/>
              </w:rPr>
              <w:t>Ă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_</w:t>
            </w:r>
            <w:r>
              <w:rPr>
                <w:rFonts w:ascii="Arial" w:hAnsi="Arial" w:cs="Arial"/>
                <w:b/>
                <w:sz w:val="22"/>
                <w:lang w:val="fr-FR"/>
              </w:rPr>
              <w:t>1/2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(</w:t>
            </w:r>
            <w:r>
              <w:rPr>
                <w:rFonts w:ascii="Arial" w:hAnsi="Arial" w:cs="Arial"/>
                <w:b/>
                <w:sz w:val="22"/>
                <w:lang w:val="fr-FR"/>
              </w:rPr>
              <w:t>2/9-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12 </w:t>
            </w:r>
            <w:proofErr w:type="spellStart"/>
            <w:r w:rsidRPr="00534803">
              <w:rPr>
                <w:rFonts w:ascii="Arial" w:hAnsi="Arial" w:cs="Arial"/>
                <w:b/>
                <w:sz w:val="22"/>
                <w:lang w:val="fr-FR"/>
              </w:rPr>
              <w:t>săpt</w:t>
            </w:r>
            <w:proofErr w:type="spellEnd"/>
            <w:r w:rsidRPr="00534803">
              <w:rPr>
                <w:rFonts w:ascii="Arial" w:hAnsi="Arial" w:cs="Arial"/>
                <w:b/>
                <w:sz w:val="22"/>
                <w:lang w:val="fr-FR"/>
              </w:rPr>
              <w:t>.)</w:t>
            </w:r>
          </w:p>
          <w:p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GRUPURI/PE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:rsidR="00A70DE6" w:rsidRPr="008130CC" w:rsidRDefault="00A70DE6" w:rsidP="00DE0AFA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1</w:t>
            </w:r>
            <w:r w:rsidR="00DE0AFA">
              <w:rPr>
                <w:rFonts w:ascii="Arial" w:hAnsi="Arial" w:cs="Arial"/>
                <w:b/>
                <w:sz w:val="20"/>
                <w:lang w:val="fr-FR"/>
              </w:rPr>
              <w:t>8</w:t>
            </w:r>
            <w:r>
              <w:rPr>
                <w:rFonts w:ascii="Arial" w:hAnsi="Arial" w:cs="Arial"/>
                <w:b/>
                <w:sz w:val="20"/>
                <w:lang w:val="fr-FR"/>
              </w:rPr>
              <w:t>.06</w:t>
            </w: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DE0AFA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70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DE0AFA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818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70DE6" w:rsidRPr="009764BB" w:rsidRDefault="00DE0AFA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24.</w:t>
            </w:r>
            <w:r w:rsidR="00A70DE6" w:rsidRPr="009764BB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DE0AFA" w:rsidRPr="009764BB" w:rsidTr="004D21D2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:rsidR="00DE0AFA" w:rsidRPr="009764BB" w:rsidRDefault="00DE0AFA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2694" w:type="dxa"/>
            <w:gridSpan w:val="3"/>
          </w:tcPr>
          <w:p w:rsidR="00DE0AFA" w:rsidRPr="009764BB" w:rsidRDefault="00DE0AFA" w:rsidP="00DE0AFA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</w:rPr>
              <w:t>Grupa</w:t>
            </w:r>
            <w:proofErr w:type="spellEnd"/>
            <w:r w:rsidRPr="009764BB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70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  <w:shd w:val="clear" w:color="auto" w:fill="auto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b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activităţilor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\  Data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realizarii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STARTUL ACTIVITĂŢILOR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Facultate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firma, 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protectia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montaj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serviciu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programarea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planificarea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productiei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economic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preturi-consumuri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stand de probe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rPr>
          <w:trHeight w:val="100"/>
        </w:trPr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3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Implicare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activitati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lucrative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Dosar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documentare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personala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pentru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Stagiu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6B4504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Intocmire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practica</w:t>
            </w:r>
            <w:proofErr w:type="spellEnd"/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:rsidTr="00EE25CB">
        <w:tc>
          <w:tcPr>
            <w:tcW w:w="879" w:type="dxa"/>
          </w:tcPr>
          <w:p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70DE6" w:rsidRPr="009764BB" w:rsidRDefault="00A70DE6" w:rsidP="00A70DE6">
      <w:pPr>
        <w:rPr>
          <w:rFonts w:ascii="Arial" w:hAnsi="Arial" w:cs="Arial"/>
          <w:i/>
          <w:color w:val="0000FF"/>
        </w:rPr>
      </w:pPr>
    </w:p>
    <w:p w:rsidR="00A70DE6" w:rsidRPr="00534803" w:rsidRDefault="00A70DE6" w:rsidP="00A70DE6">
      <w:pPr>
        <w:rPr>
          <w:rFonts w:ascii="Arial" w:hAnsi="Arial" w:cs="Arial"/>
          <w:i/>
          <w:color w:val="0000FF"/>
          <w:lang w:val="fr-FR"/>
        </w:rPr>
      </w:pPr>
      <w:r w:rsidRPr="00534803">
        <w:rPr>
          <w:rFonts w:ascii="Arial" w:hAnsi="Arial" w:cs="Arial"/>
          <w:i/>
          <w:color w:val="0000FF"/>
          <w:lang w:val="fr-FR"/>
        </w:rPr>
        <w:t xml:space="preserve">NOTA: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Datele</w:t>
      </w:r>
      <w:proofErr w:type="spellEnd"/>
      <w:r>
        <w:rPr>
          <w:rFonts w:ascii="Arial" w:hAnsi="Arial" w:cs="Arial"/>
          <w:i/>
          <w:color w:val="0000FF"/>
          <w:lang w:val="fr-FR"/>
        </w:rPr>
        <w:t> </w:t>
      </w:r>
      <w:r>
        <w:rPr>
          <w:rFonts w:ascii="Arial" w:hAnsi="Arial" w:cs="Arial"/>
          <w:i/>
          <w:color w:val="0000FF"/>
          <w:lang w:val="ro-RO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sunt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fictive,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se vor </w:t>
      </w:r>
      <w:proofErr w:type="spellStart"/>
      <w:r>
        <w:rPr>
          <w:rFonts w:ascii="Arial" w:hAnsi="Arial" w:cs="Arial"/>
          <w:i/>
          <w:color w:val="0000FF"/>
          <w:lang w:val="fr-FR"/>
        </w:rPr>
        <w:t>î</w:t>
      </w:r>
      <w:r w:rsidRPr="00534803">
        <w:rPr>
          <w:rFonts w:ascii="Arial" w:hAnsi="Arial" w:cs="Arial"/>
          <w:i/>
          <w:color w:val="0000FF"/>
          <w:lang w:val="fr-FR"/>
        </w:rPr>
        <w:t>nlocui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cu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reale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caz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zile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gramStart"/>
      <w:r w:rsidRPr="00534803">
        <w:rPr>
          <w:rFonts w:ascii="Arial" w:hAnsi="Arial" w:cs="Arial"/>
          <w:i/>
          <w:color w:val="0000FF"/>
          <w:lang w:val="fr-FR"/>
        </w:rPr>
        <w:t xml:space="preserve">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proofErr w:type="gramEnd"/>
      <w:r w:rsidRPr="00534803">
        <w:rPr>
          <w:rFonts w:ascii="Arial" w:hAnsi="Arial" w:cs="Arial"/>
          <w:i/>
          <w:color w:val="0000FF"/>
          <w:lang w:val="fr-FR"/>
        </w:rPr>
        <w:t xml:space="preserve"> va fi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definit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particularizat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student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>.</w:t>
      </w:r>
    </w:p>
    <w:p w:rsidR="00A70DE6" w:rsidRPr="009764BB" w:rsidRDefault="00A70DE6" w:rsidP="00A70DE6">
      <w:pPr>
        <w:rPr>
          <w:rFonts w:ascii="Arial" w:hAnsi="Arial" w:cs="Arial"/>
          <w:lang w:val="ro-RO"/>
        </w:rPr>
      </w:pPr>
    </w:p>
    <w:p w:rsidR="00C56950" w:rsidRDefault="00C56950"/>
    <w:sectPr w:rsidR="00C56950" w:rsidSect="00FB7A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0DE6"/>
    <w:rsid w:val="00A70DE6"/>
    <w:rsid w:val="00C56950"/>
    <w:rsid w:val="00DE0AFA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CB9DF5ED-23F3-435F-B4D0-505C014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6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B7A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B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st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Company>-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4</cp:revision>
  <dcterms:created xsi:type="dcterms:W3CDTF">2016-12-18T11:07:00Z</dcterms:created>
  <dcterms:modified xsi:type="dcterms:W3CDTF">2017-10-19T08:46:00Z</dcterms:modified>
</cp:coreProperties>
</file>